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89B2" w14:textId="12876F17" w:rsidR="006D2A1F" w:rsidRDefault="006C40C3" w:rsidP="00C23777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BF7C89" w14:textId="6F92D329" w:rsidR="00362411" w:rsidRPr="00362411" w:rsidRDefault="00362411" w:rsidP="00C23777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241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Анали</w:t>
      </w:r>
      <w:r w:rsidR="006C40C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тическая справка о системе методической работы с молодыми педагогами  </w:t>
      </w:r>
    </w:p>
    <w:p w14:paraId="5C8312D3" w14:textId="5FBDBDCA" w:rsidR="006C40C3" w:rsidRDefault="00362411" w:rsidP="00792A52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241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Школы молодого учителя за 20</w:t>
      </w:r>
      <w:r w:rsidR="006C40C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19</w:t>
      </w:r>
      <w:r w:rsidRPr="0036241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6C40C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Pr="00362411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14:paraId="0D26DEDB" w14:textId="77777777" w:rsidR="00792A52" w:rsidRPr="00792A52" w:rsidRDefault="00792A52" w:rsidP="00792A52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772D161B" w14:textId="06F9DD5E" w:rsidR="00C23777" w:rsidRPr="00C23777" w:rsidRDefault="006C40C3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362411" w:rsidRPr="00362411">
        <w:rPr>
          <w:rFonts w:eastAsia="Times New Roman" w:cs="Times New Roman"/>
          <w:color w:val="000000"/>
          <w:szCs w:val="28"/>
          <w:lang w:eastAsia="ru-RU"/>
        </w:rPr>
        <w:t>Школа молодого учителя – одно из методических объединений, работа которого способствует оптимальной адаптации к практической деятельности молодых учителей, даёт возможность планировать их самообразование и профессиональный рост.</w:t>
      </w:r>
      <w:bookmarkStart w:id="0" w:name="277a723f8ad90d5f6293f3870d070934931ef621"/>
      <w:bookmarkStart w:id="1" w:name="0"/>
      <w:bookmarkEnd w:id="0"/>
      <w:bookmarkEnd w:id="1"/>
      <w:r w:rsid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62411" w:rsidRPr="00362411">
        <w:rPr>
          <w:rFonts w:eastAsia="Times New Roman" w:cs="Times New Roman"/>
          <w:color w:val="000000"/>
          <w:szCs w:val="28"/>
          <w:lang w:eastAsia="ru-RU"/>
        </w:rPr>
        <w:t xml:space="preserve"> На начало учебного года </w:t>
      </w:r>
      <w:r w:rsidRPr="00C23777">
        <w:rPr>
          <w:rFonts w:eastAsia="Times New Roman" w:cs="Times New Roman"/>
          <w:color w:val="000000"/>
          <w:szCs w:val="28"/>
          <w:lang w:eastAsia="ru-RU"/>
        </w:rPr>
        <w:t>был</w:t>
      </w:r>
      <w:r w:rsidR="00362411" w:rsidRPr="00362411">
        <w:rPr>
          <w:rFonts w:eastAsia="Times New Roman" w:cs="Times New Roman"/>
          <w:color w:val="000000"/>
          <w:szCs w:val="28"/>
          <w:lang w:eastAsia="ru-RU"/>
        </w:rPr>
        <w:t xml:space="preserve"> составлен  </w:t>
      </w: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62411" w:rsidRPr="00362411">
        <w:rPr>
          <w:rFonts w:eastAsia="Times New Roman" w:cs="Times New Roman"/>
          <w:color w:val="000000"/>
          <w:szCs w:val="28"/>
          <w:lang w:eastAsia="ru-RU"/>
        </w:rPr>
        <w:t xml:space="preserve">  план работы Ш</w:t>
      </w:r>
      <w:r w:rsidRPr="00C23777">
        <w:rPr>
          <w:rFonts w:eastAsia="Times New Roman" w:cs="Times New Roman"/>
          <w:color w:val="000000"/>
          <w:szCs w:val="28"/>
          <w:lang w:eastAsia="ru-RU"/>
        </w:rPr>
        <w:t>колы молодого учителя</w:t>
      </w:r>
      <w:r w:rsidR="00362411" w:rsidRPr="00362411">
        <w:rPr>
          <w:rFonts w:eastAsia="Times New Roman" w:cs="Times New Roman"/>
          <w:color w:val="000000"/>
          <w:szCs w:val="28"/>
          <w:lang w:eastAsia="ru-RU"/>
        </w:rPr>
        <w:t>.</w:t>
      </w: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DB67CA0" w14:textId="448304FC" w:rsidR="00C23777" w:rsidRPr="001C1993" w:rsidRDefault="006C40C3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62411" w:rsidRPr="0036241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3777" w:rsidRPr="00C23777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C23777" w:rsidRPr="001C19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Основной целью</w:t>
      </w:r>
      <w:r w:rsidR="00C23777" w:rsidRPr="001C1993">
        <w:rPr>
          <w:rFonts w:eastAsia="Times New Roman" w:cs="Times New Roman"/>
          <w:color w:val="000000"/>
          <w:szCs w:val="28"/>
          <w:lang w:eastAsia="ru-RU"/>
        </w:rPr>
        <w:t> </w:t>
      </w:r>
      <w:r w:rsidR="00C23777" w:rsidRPr="00C23777">
        <w:rPr>
          <w:rFonts w:eastAsia="Times New Roman" w:cs="Times New Roman"/>
          <w:color w:val="000000"/>
          <w:szCs w:val="28"/>
          <w:lang w:eastAsia="ru-RU"/>
        </w:rPr>
        <w:t xml:space="preserve">работы с молодыми педагогами </w:t>
      </w:r>
      <w:r w:rsidR="00C23777" w:rsidRPr="001C1993">
        <w:rPr>
          <w:rFonts w:eastAsia="Times New Roman" w:cs="Times New Roman"/>
          <w:color w:val="000000"/>
          <w:szCs w:val="28"/>
          <w:lang w:eastAsia="ru-RU"/>
        </w:rPr>
        <w:t>является оказание практической помощи учителям в вопросах  повышения педагогического мастерства.</w:t>
      </w:r>
      <w:r w:rsid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3777" w:rsidRPr="001C1993">
        <w:rPr>
          <w:rFonts w:eastAsia="Times New Roman" w:cs="Times New Roman"/>
          <w:color w:val="000000"/>
          <w:szCs w:val="28"/>
          <w:lang w:eastAsia="ru-RU"/>
        </w:rPr>
        <w:t>Для достижения поставленной цели были выработаны следующие</w:t>
      </w:r>
      <w:r w:rsidR="00C23777" w:rsidRPr="001C19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задачи:</w:t>
      </w:r>
    </w:p>
    <w:p w14:paraId="0CD7EDFB" w14:textId="77777777" w:rsidR="00C23777" w:rsidRPr="001C1993" w:rsidRDefault="00C23777" w:rsidP="00C23777">
      <w:p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Изучение нормативно-правовой базы</w:t>
      </w:r>
    </w:p>
    <w:p w14:paraId="52D1605E" w14:textId="77777777" w:rsidR="00C23777" w:rsidRPr="001C1993" w:rsidRDefault="00C23777" w:rsidP="00C23777">
      <w:p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Организация  учебного процесса</w:t>
      </w:r>
    </w:p>
    <w:p w14:paraId="2F3DFD20" w14:textId="12E46CB6" w:rsidR="00C23777" w:rsidRPr="001C1993" w:rsidRDefault="00C23777" w:rsidP="00C23777">
      <w:p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Ведение школьной  документации</w:t>
      </w:r>
    </w:p>
    <w:p w14:paraId="78247AC1" w14:textId="77777777" w:rsidR="00C23777" w:rsidRPr="001C1993" w:rsidRDefault="00C23777" w:rsidP="00C23777">
      <w:p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Разработки рабочей программы и календарно-тематического планирования</w:t>
      </w:r>
    </w:p>
    <w:p w14:paraId="2A863EEB" w14:textId="77777777" w:rsidR="00C23777" w:rsidRPr="001C1993" w:rsidRDefault="00C23777" w:rsidP="00C23777">
      <w:p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Структура поурочного плана, задачи и цели урока</w:t>
      </w:r>
    </w:p>
    <w:p w14:paraId="7B287A22" w14:textId="708466EA" w:rsidR="00C23777" w:rsidRPr="001C1993" w:rsidRDefault="00C23777" w:rsidP="00C23777">
      <w:pPr>
        <w:shd w:val="clear" w:color="auto" w:fill="FFFFFF"/>
        <w:spacing w:before="30" w:after="3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 xml:space="preserve">Использование </w:t>
      </w:r>
      <w:r>
        <w:rPr>
          <w:rFonts w:eastAsia="Times New Roman" w:cs="Times New Roman"/>
          <w:color w:val="000000"/>
          <w:szCs w:val="28"/>
          <w:lang w:eastAsia="ru-RU"/>
        </w:rPr>
        <w:t>инновационных</w:t>
      </w:r>
      <w:r w:rsidRPr="001C1993">
        <w:rPr>
          <w:rFonts w:eastAsia="Times New Roman" w:cs="Times New Roman"/>
          <w:color w:val="000000"/>
          <w:szCs w:val="28"/>
          <w:lang w:eastAsia="ru-RU"/>
        </w:rPr>
        <w:t xml:space="preserve"> технологий</w:t>
      </w:r>
    </w:p>
    <w:p w14:paraId="5AE27677" w14:textId="77777777" w:rsidR="00C23777" w:rsidRPr="001C1993" w:rsidRDefault="00C23777" w:rsidP="00C23777">
      <w:pPr>
        <w:shd w:val="clear" w:color="auto" w:fill="FFFFFF"/>
        <w:spacing w:after="0" w:line="276" w:lineRule="auto"/>
        <w:ind w:firstLine="71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 xml:space="preserve">Работа состояла из следующих основных </w:t>
      </w:r>
      <w:r w:rsidRPr="00C23777">
        <w:rPr>
          <w:rFonts w:eastAsia="Times New Roman" w:cs="Times New Roman"/>
          <w:color w:val="000000"/>
          <w:szCs w:val="28"/>
          <w:lang w:eastAsia="ru-RU"/>
        </w:rPr>
        <w:t>уровней</w:t>
      </w:r>
      <w:r w:rsidRPr="001C1993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3CE7A6D8" w14:textId="77777777" w:rsidR="00C23777" w:rsidRPr="001C1993" w:rsidRDefault="00C23777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Первый </w:t>
      </w:r>
      <w:r w:rsidRPr="00C237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уровень</w:t>
      </w:r>
      <w:r w:rsidRPr="001C19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– теоретический (сентябрь-октябрь).</w:t>
      </w:r>
    </w:p>
    <w:p w14:paraId="1DF890BA" w14:textId="77777777" w:rsidR="00C23777" w:rsidRPr="001C1993" w:rsidRDefault="00C23777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В рамках работы данного блока проводились следующие мероприятия:</w:t>
      </w:r>
    </w:p>
    <w:p w14:paraId="63D4E465" w14:textId="77777777" w:rsidR="00C23777" w:rsidRPr="001C1993" w:rsidRDefault="00C23777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собеседование на тему «Первые шаги молодых педагогов», включающее вопросы, направленные на выявление лидерских качеств специалиста, формирование психологического портрета, вливание в педагогический коллектив, выбор молодым специалистом темы по самообразованию с помощью учителя-наставника.</w:t>
      </w:r>
    </w:p>
    <w:p w14:paraId="794AD2B3" w14:textId="77777777" w:rsidR="00C23777" w:rsidRPr="001C1993" w:rsidRDefault="00C23777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Второй </w:t>
      </w:r>
      <w:r w:rsidRPr="00C237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уровень</w:t>
      </w:r>
      <w:r w:rsidRPr="001C19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– практический (ноябрь-март).</w:t>
      </w:r>
    </w:p>
    <w:p w14:paraId="46821F54" w14:textId="77777777" w:rsidR="00C23777" w:rsidRPr="001C1993" w:rsidRDefault="00C23777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 xml:space="preserve">В рамках работы этого блока учитель-наставник провёл несколько уроков, демонстрируя молодому специалисту различные формы и методы организации познавательной деятельности учащихся. В свою очередь молодой специалист самостоятельно проводил анализ данных уроков по схеме, которая была предварительно им предложена. Одновременно молодым специалистом посещались открытые уроки </w:t>
      </w: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 учителей-наставников.</w:t>
      </w:r>
    </w:p>
    <w:p w14:paraId="08F8AE90" w14:textId="77777777" w:rsidR="00C23777" w:rsidRPr="001C1993" w:rsidRDefault="00C23777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7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Третий</w:t>
      </w:r>
      <w:r w:rsidRPr="001C19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Pr="00C23777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уровень</w:t>
      </w:r>
      <w:r w:rsidRPr="001C19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– творческий (апрель-май).</w:t>
      </w:r>
    </w:p>
    <w:p w14:paraId="74A8BACD" w14:textId="77777777" w:rsidR="00DB1F2F" w:rsidRDefault="00C23777" w:rsidP="00DB1F2F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 xml:space="preserve">Включает в себя проведение молодым специалистом открытых уроков и внеклассных мероприятий, разработанных самостоятельно, их </w:t>
      </w:r>
      <w:r w:rsidRPr="001C199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самоанализ и анализ уроков. Выступление по теме самообразования на школьных </w:t>
      </w:r>
      <w:r w:rsidRPr="00C23777">
        <w:rPr>
          <w:rFonts w:eastAsia="Times New Roman" w:cs="Times New Roman"/>
          <w:color w:val="000000"/>
          <w:szCs w:val="28"/>
          <w:lang w:eastAsia="ru-RU"/>
        </w:rPr>
        <w:t>методических объединениях</w:t>
      </w:r>
      <w:r w:rsidRPr="001C1993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857AA81" w14:textId="107BB3AD" w:rsidR="00C23777" w:rsidRPr="001C1993" w:rsidRDefault="00362411" w:rsidP="00DB1F2F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2411">
        <w:rPr>
          <w:rFonts w:eastAsia="Times New Roman" w:cs="Times New Roman"/>
          <w:color w:val="000000"/>
          <w:szCs w:val="28"/>
          <w:lang w:eastAsia="ru-RU"/>
        </w:rPr>
        <w:t xml:space="preserve">Посещение уроков молодых специалистов  с целью ознакомления с методикой преподавания  и оказания методической помощи  в начале учебного года </w:t>
      </w:r>
      <w:r w:rsidR="00C23777" w:rsidRPr="001C1993">
        <w:rPr>
          <w:rFonts w:eastAsia="Times New Roman" w:cs="Times New Roman"/>
          <w:color w:val="000000"/>
          <w:szCs w:val="28"/>
          <w:lang w:eastAsia="ru-RU"/>
        </w:rPr>
        <w:t>Уроки</w:t>
      </w:r>
      <w:r w:rsidR="00C23777"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3777" w:rsidRPr="001C1993">
        <w:rPr>
          <w:rFonts w:eastAsia="Times New Roman" w:cs="Times New Roman"/>
          <w:color w:val="000000"/>
          <w:szCs w:val="28"/>
          <w:lang w:eastAsia="ru-RU"/>
        </w:rPr>
        <w:t>показали владение методическими приемами для развития учебной и познавательной активности, стремление к применению передовых форм и методов в индивидуальной педагогической практике. Так, урок окружающего мира</w:t>
      </w:r>
      <w:r w:rsidR="00C23777" w:rsidRPr="00C23777">
        <w:rPr>
          <w:rFonts w:eastAsia="Times New Roman" w:cs="Times New Roman"/>
          <w:color w:val="000000"/>
          <w:szCs w:val="28"/>
          <w:lang w:eastAsia="ru-RU"/>
        </w:rPr>
        <w:t xml:space="preserve"> в начальных классах</w:t>
      </w:r>
      <w:r w:rsidR="00C23777" w:rsidRPr="001C1993">
        <w:rPr>
          <w:rFonts w:eastAsia="Times New Roman" w:cs="Times New Roman"/>
          <w:color w:val="000000"/>
          <w:szCs w:val="28"/>
          <w:lang w:eastAsia="ru-RU"/>
        </w:rPr>
        <w:t xml:space="preserve"> проходил с использованием интерактивной доски, с помощью которой учитель создала атмосферу активизации интеллектуального потенциала учащихся, творческой активности, развитию культуры языкового общения.</w:t>
      </w:r>
      <w:r w:rsidR="00C23777"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3777" w:rsidRPr="001C1993">
        <w:rPr>
          <w:rFonts w:eastAsia="Times New Roman" w:cs="Times New Roman"/>
          <w:color w:val="000000"/>
          <w:szCs w:val="28"/>
          <w:lang w:eastAsia="ru-RU"/>
        </w:rPr>
        <w:t xml:space="preserve">Урок математики показал, что учитель создает комфортный психологический микроклимат на уроке. Учитель создает ситуации, способствующие атмосфере здорового соперничества, много внимания уделялось </w:t>
      </w:r>
      <w:proofErr w:type="spellStart"/>
      <w:r w:rsidR="00C23777" w:rsidRPr="001C1993">
        <w:rPr>
          <w:rFonts w:eastAsia="Times New Roman" w:cs="Times New Roman"/>
          <w:color w:val="000000"/>
          <w:szCs w:val="28"/>
          <w:lang w:eastAsia="ru-RU"/>
        </w:rPr>
        <w:t>здоровьесбережению</w:t>
      </w:r>
      <w:proofErr w:type="spellEnd"/>
      <w:r w:rsidR="00C23777" w:rsidRPr="001C1993">
        <w:rPr>
          <w:rFonts w:eastAsia="Times New Roman" w:cs="Times New Roman"/>
          <w:color w:val="000000"/>
          <w:szCs w:val="28"/>
          <w:lang w:eastAsia="ru-RU"/>
        </w:rPr>
        <w:t xml:space="preserve"> учащихся. Учителя-наставники, посетившие уроки молодых специалистов, отмечали, что уроки методически продуманны, соответствовали учебным программам и календарному планированию, учитывались возрастные особенности учащихся.</w:t>
      </w:r>
    </w:p>
    <w:p w14:paraId="6840B081" w14:textId="0B202A2C" w:rsidR="00362411" w:rsidRPr="00362411" w:rsidRDefault="00C23777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Однако были выявлены некоторые  </w:t>
      </w:r>
      <w:r w:rsidR="00362411" w:rsidRPr="00362411">
        <w:rPr>
          <w:rFonts w:eastAsia="Times New Roman" w:cs="Times New Roman"/>
          <w:color w:val="000000"/>
          <w:szCs w:val="28"/>
          <w:lang w:eastAsia="ru-RU"/>
        </w:rPr>
        <w:t xml:space="preserve"> типичные затруднения:</w:t>
      </w:r>
    </w:p>
    <w:p w14:paraId="14C03F4D" w14:textId="77777777" w:rsidR="00362411" w:rsidRPr="00362411" w:rsidRDefault="00362411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2411">
        <w:rPr>
          <w:rFonts w:eastAsia="Times New Roman" w:cs="Times New Roman"/>
          <w:color w:val="000000"/>
          <w:szCs w:val="28"/>
          <w:lang w:eastAsia="ru-RU"/>
        </w:rPr>
        <w:t>- в составлении КТП ( календарно-тематического планирования);</w:t>
      </w:r>
    </w:p>
    <w:p w14:paraId="2E4918CF" w14:textId="77777777" w:rsidR="00362411" w:rsidRPr="00362411" w:rsidRDefault="00362411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2411">
        <w:rPr>
          <w:rFonts w:eastAsia="Times New Roman" w:cs="Times New Roman"/>
          <w:color w:val="000000"/>
          <w:szCs w:val="28"/>
          <w:lang w:eastAsia="ru-RU"/>
        </w:rPr>
        <w:t>- в составлении поурочных планов ( соответствие структуры урока его типу)</w:t>
      </w:r>
    </w:p>
    <w:p w14:paraId="2EF2BD52" w14:textId="723C7E79" w:rsidR="00362411" w:rsidRPr="00362411" w:rsidRDefault="00362411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2411">
        <w:rPr>
          <w:rFonts w:eastAsia="Times New Roman" w:cs="Times New Roman"/>
          <w:color w:val="000000"/>
          <w:szCs w:val="28"/>
          <w:lang w:eastAsia="ru-RU"/>
        </w:rPr>
        <w:t>-в распределении времени на этапах  урока;</w:t>
      </w:r>
    </w:p>
    <w:p w14:paraId="3155C12A" w14:textId="5D7DCD0E" w:rsidR="00362411" w:rsidRPr="00362411" w:rsidRDefault="00362411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2411">
        <w:rPr>
          <w:rFonts w:eastAsia="Times New Roman" w:cs="Times New Roman"/>
          <w:color w:val="000000"/>
          <w:szCs w:val="28"/>
          <w:lang w:eastAsia="ru-RU"/>
        </w:rPr>
        <w:t>-в выставлении аргументированных оценок за урок, за усвоение темы;</w:t>
      </w:r>
    </w:p>
    <w:p w14:paraId="41E041F2" w14:textId="77777777" w:rsidR="00362411" w:rsidRPr="00362411" w:rsidRDefault="00362411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2411">
        <w:rPr>
          <w:rFonts w:eastAsia="Times New Roman" w:cs="Times New Roman"/>
          <w:color w:val="000000"/>
          <w:szCs w:val="28"/>
          <w:lang w:eastAsia="ru-RU"/>
        </w:rPr>
        <w:t>- в правильном оформлении журналов;</w:t>
      </w:r>
    </w:p>
    <w:p w14:paraId="10CF13BA" w14:textId="138E4807" w:rsidR="00362411" w:rsidRPr="00362411" w:rsidRDefault="00362411" w:rsidP="00C23777">
      <w:pPr>
        <w:shd w:val="clear" w:color="auto" w:fill="FFFFFF"/>
        <w:spacing w:after="0" w:line="276" w:lineRule="auto"/>
        <w:ind w:right="-3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2411">
        <w:rPr>
          <w:rFonts w:eastAsia="Times New Roman" w:cs="Times New Roman"/>
          <w:color w:val="000000"/>
          <w:szCs w:val="28"/>
          <w:lang w:eastAsia="ru-RU"/>
        </w:rPr>
        <w:t>Для устранения указанных затруднений были проведены :</w:t>
      </w:r>
    </w:p>
    <w:p w14:paraId="4E3DBB6B" w14:textId="23528FD6" w:rsidR="006071B5" w:rsidRPr="001C1993" w:rsidRDefault="00362411" w:rsidP="00C23777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62411">
        <w:rPr>
          <w:rFonts w:eastAsia="Times New Roman" w:cs="Times New Roman"/>
          <w:color w:val="000000"/>
          <w:szCs w:val="28"/>
          <w:lang w:eastAsia="ru-RU"/>
        </w:rPr>
        <w:t>- семинар «</w:t>
      </w:r>
      <w:r w:rsidR="00423573" w:rsidRPr="00C23777">
        <w:rPr>
          <w:rFonts w:eastAsia="Times New Roman" w:cs="Times New Roman"/>
          <w:szCs w:val="28"/>
          <w:lang w:eastAsia="ru-RU"/>
        </w:rPr>
        <w:t>Методические основы современного  урока, требования к его проведению. Самоанализ и анализ  уроков</w:t>
      </w:r>
      <w:r w:rsidRPr="00362411">
        <w:rPr>
          <w:rFonts w:eastAsia="Times New Roman" w:cs="Times New Roman"/>
          <w:color w:val="000000"/>
          <w:szCs w:val="28"/>
          <w:lang w:eastAsia="ru-RU"/>
        </w:rPr>
        <w:t xml:space="preserve">» ( </w:t>
      </w:r>
      <w:proofErr w:type="spellStart"/>
      <w:r w:rsidR="00423573" w:rsidRPr="00C23777">
        <w:rPr>
          <w:rFonts w:eastAsia="Times New Roman" w:cs="Times New Roman"/>
          <w:color w:val="000000"/>
          <w:szCs w:val="28"/>
          <w:lang w:eastAsia="ru-RU"/>
        </w:rPr>
        <w:t>Заводчикова</w:t>
      </w:r>
      <w:proofErr w:type="spellEnd"/>
      <w:r w:rsidR="00423573" w:rsidRPr="00C23777">
        <w:rPr>
          <w:rFonts w:eastAsia="Times New Roman" w:cs="Times New Roman"/>
          <w:color w:val="000000"/>
          <w:szCs w:val="28"/>
          <w:lang w:eastAsia="ru-RU"/>
        </w:rPr>
        <w:t xml:space="preserve"> Л.И., заведующий методическим кабинетом), </w:t>
      </w:r>
      <w:r w:rsidRPr="00362411">
        <w:rPr>
          <w:rFonts w:eastAsia="Times New Roman" w:cs="Times New Roman"/>
          <w:color w:val="000000"/>
          <w:szCs w:val="28"/>
          <w:lang w:eastAsia="ru-RU"/>
        </w:rPr>
        <w:t>где  молодые  учителя  </w:t>
      </w:r>
      <w:r w:rsidR="00423573" w:rsidRPr="00C23777">
        <w:rPr>
          <w:rFonts w:eastAsia="Times New Roman" w:cs="Times New Roman"/>
          <w:color w:val="000000"/>
          <w:szCs w:val="28"/>
          <w:lang w:eastAsia="ru-RU"/>
        </w:rPr>
        <w:t xml:space="preserve">работали над </w:t>
      </w:r>
      <w:r w:rsidR="00423573" w:rsidRPr="00C23777">
        <w:rPr>
          <w:rFonts w:eastAsia="Times New Roman" w:cs="Times New Roman"/>
          <w:szCs w:val="28"/>
          <w:lang w:eastAsia="ru-RU"/>
        </w:rPr>
        <w:t>развитием навыков структу</w:t>
      </w:r>
      <w:r w:rsidR="00423573" w:rsidRPr="00C23777">
        <w:rPr>
          <w:rFonts w:eastAsia="Times New Roman" w:cs="Times New Roman"/>
          <w:szCs w:val="28"/>
          <w:lang w:eastAsia="ru-RU"/>
        </w:rPr>
        <w:softHyphen/>
        <w:t>рирования учебного занятия, семинар-практикум «Современные образовательные технологии.    Системно-деятельностный подход в рамках реализации ФГОС», на котором учителями -</w:t>
      </w:r>
      <w:r w:rsidR="00423573" w:rsidRPr="00C23777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362411">
        <w:rPr>
          <w:rFonts w:eastAsia="Times New Roman" w:cs="Times New Roman"/>
          <w:color w:val="000000"/>
          <w:szCs w:val="28"/>
          <w:lang w:eastAsia="ru-RU"/>
        </w:rPr>
        <w:t xml:space="preserve">наставниками были проведены </w:t>
      </w:r>
      <w:r w:rsidR="00423573" w:rsidRPr="00C23777">
        <w:rPr>
          <w:rFonts w:eastAsia="Times New Roman" w:cs="Times New Roman"/>
          <w:color w:val="000000"/>
          <w:szCs w:val="28"/>
          <w:lang w:eastAsia="ru-RU"/>
        </w:rPr>
        <w:t xml:space="preserve"> открытые уроки: Агишева О.И., учитель начальных классов, Трошина М.Н., учитель физической культуры, Прошина Н.В., учитель математики).</w:t>
      </w:r>
      <w:bookmarkStart w:id="2" w:name="h.gjdgxs"/>
      <w:bookmarkEnd w:id="2"/>
      <w:r w:rsidR="00423573" w:rsidRPr="00C23777">
        <w:rPr>
          <w:rFonts w:eastAsia="Times New Roman" w:cs="Times New Roman"/>
          <w:szCs w:val="28"/>
          <w:lang w:eastAsia="ru-RU"/>
        </w:rPr>
        <w:t xml:space="preserve"> </w:t>
      </w:r>
      <w:r w:rsidR="00C23777"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6241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23777"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>Молод</w:t>
      </w:r>
      <w:r w:rsidR="006071B5" w:rsidRPr="00C23777">
        <w:rPr>
          <w:rFonts w:eastAsia="Times New Roman" w:cs="Times New Roman"/>
          <w:color w:val="000000"/>
          <w:szCs w:val="28"/>
          <w:lang w:eastAsia="ru-RU"/>
        </w:rPr>
        <w:t>ые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 xml:space="preserve"> специалист</w:t>
      </w:r>
      <w:r w:rsidR="006071B5" w:rsidRPr="00C23777">
        <w:rPr>
          <w:rFonts w:eastAsia="Times New Roman" w:cs="Times New Roman"/>
          <w:color w:val="000000"/>
          <w:szCs w:val="28"/>
          <w:lang w:eastAsia="ru-RU"/>
        </w:rPr>
        <w:t>ы стали активными участниками психологических тренингов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71B5" w:rsidRPr="00C23777">
        <w:rPr>
          <w:rFonts w:eastAsia="Times New Roman" w:cs="Times New Roman"/>
          <w:color w:val="000000"/>
          <w:szCs w:val="28"/>
          <w:lang w:eastAsia="ru-RU"/>
        </w:rPr>
        <w:t xml:space="preserve"> «Успешный учитель»,  «Агрессивный ребенок: кто он и как ему помочь»,</w:t>
      </w:r>
      <w:r w:rsidR="006071B5" w:rsidRPr="00C23777">
        <w:rPr>
          <w:rFonts w:eastAsia="Times New Roman" w:cs="Times New Roman"/>
          <w:szCs w:val="28"/>
          <w:lang w:eastAsia="ru-RU"/>
        </w:rPr>
        <w:t xml:space="preserve"> «Новые практики работы с родителями как ресурс родительской компетентности в профилактике отклоняющего поведения детей»,</w:t>
      </w:r>
      <w:r w:rsidR="006071B5" w:rsidRPr="00C23777">
        <w:rPr>
          <w:rFonts w:eastAsia="Times New Roman" w:cs="Times New Roman"/>
          <w:color w:val="000000"/>
          <w:szCs w:val="28"/>
          <w:lang w:eastAsia="ru-RU"/>
        </w:rPr>
        <w:t xml:space="preserve"> проведенных психологами МБОУ ДО «Детский (подростковый) центр </w:t>
      </w:r>
      <w:r w:rsidR="006071B5" w:rsidRPr="00C2377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«Росток» города Кузнецка, на тренингах были выявлены педагогические затруднения молодых учителей, </w:t>
      </w:r>
    </w:p>
    <w:p w14:paraId="5AEDB561" w14:textId="7571487C" w:rsidR="006C40C3" w:rsidRPr="00C23777" w:rsidRDefault="006C40C3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777">
        <w:rPr>
          <w:rFonts w:eastAsia="Times New Roman" w:cs="Times New Roman"/>
          <w:color w:val="000000"/>
          <w:szCs w:val="28"/>
          <w:lang w:eastAsia="ru-RU"/>
        </w:rPr>
        <w:t>Проблемы:</w:t>
      </w:r>
    </w:p>
    <w:p w14:paraId="6075A6CA" w14:textId="77777777" w:rsidR="006C40C3" w:rsidRPr="00C23777" w:rsidRDefault="006C40C3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777">
        <w:rPr>
          <w:rFonts w:eastAsia="Times New Roman" w:cs="Times New Roman"/>
          <w:color w:val="000000"/>
          <w:szCs w:val="28"/>
          <w:lang w:eastAsia="ru-RU"/>
        </w:rPr>
        <w:t>-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>работ</w:t>
      </w:r>
      <w:r w:rsidRPr="00C23777">
        <w:rPr>
          <w:rFonts w:eastAsia="Times New Roman" w:cs="Times New Roman"/>
          <w:color w:val="000000"/>
          <w:szCs w:val="28"/>
          <w:lang w:eastAsia="ru-RU"/>
        </w:rPr>
        <w:t>а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 xml:space="preserve"> с детьми с низкой учебной мотивацией, в частности проблема состоит в вовлечении их в активную учебную деятельность и соблюдении ими дисциплины</w:t>
      </w:r>
      <w:r w:rsidRPr="00C23777">
        <w:rPr>
          <w:rFonts w:eastAsia="Times New Roman" w:cs="Times New Roman"/>
          <w:color w:val="000000"/>
          <w:szCs w:val="28"/>
          <w:lang w:eastAsia="ru-RU"/>
        </w:rPr>
        <w:t>,</w:t>
      </w:r>
    </w:p>
    <w:p w14:paraId="6E9772FD" w14:textId="08E8FDAE" w:rsidR="001C1993" w:rsidRDefault="006C40C3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23777">
        <w:rPr>
          <w:rFonts w:eastAsia="Times New Roman" w:cs="Times New Roman"/>
          <w:color w:val="000000"/>
          <w:szCs w:val="28"/>
          <w:lang w:eastAsia="ru-RU"/>
        </w:rPr>
        <w:t>-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23777">
        <w:rPr>
          <w:rFonts w:eastAsia="Times New Roman" w:cs="Times New Roman"/>
          <w:color w:val="000000"/>
          <w:szCs w:val="28"/>
          <w:lang w:eastAsia="ru-RU"/>
        </w:rPr>
        <w:t>н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 xml:space="preserve">е всегда </w:t>
      </w: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получается 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>осуществ</w:t>
      </w:r>
      <w:r w:rsidRPr="00C23777">
        <w:rPr>
          <w:rFonts w:eastAsia="Times New Roman" w:cs="Times New Roman"/>
          <w:color w:val="000000"/>
          <w:szCs w:val="28"/>
          <w:lang w:eastAsia="ru-RU"/>
        </w:rPr>
        <w:t>ить</w:t>
      </w:r>
      <w:r w:rsidR="001C1993" w:rsidRPr="001C1993">
        <w:rPr>
          <w:rFonts w:eastAsia="Times New Roman" w:cs="Times New Roman"/>
          <w:color w:val="000000"/>
          <w:szCs w:val="28"/>
          <w:lang w:eastAsia="ru-RU"/>
        </w:rPr>
        <w:t xml:space="preserve"> индивидуальный подход в работе с учетом возрастных особенностей учащихся.</w:t>
      </w:r>
    </w:p>
    <w:p w14:paraId="4EBAD09B" w14:textId="77777777" w:rsidR="00DB1F2F" w:rsidRDefault="00DB1F2F" w:rsidP="00DB1F2F">
      <w:pPr>
        <w:spacing w:after="0" w:line="276" w:lineRule="auto"/>
        <w:ind w:firstLine="284"/>
        <w:jc w:val="both"/>
        <w:rPr>
          <w:szCs w:val="28"/>
        </w:rPr>
      </w:pPr>
      <w:r>
        <w:rPr>
          <w:szCs w:val="28"/>
        </w:rPr>
        <w:t xml:space="preserve">     Молодые педагоги города Кузнецка ежегодно участвуют в работе форумов молодых педагогов, которые проходят на базе оздоровительного детского лагеря «Строитель» (Городищенский район, ст. </w:t>
      </w:r>
      <w:proofErr w:type="spellStart"/>
      <w:r>
        <w:rPr>
          <w:szCs w:val="28"/>
        </w:rPr>
        <w:t>Никоново</w:t>
      </w:r>
      <w:proofErr w:type="spellEnd"/>
      <w:r>
        <w:rPr>
          <w:szCs w:val="28"/>
        </w:rPr>
        <w:t xml:space="preserve">) прошел VI областной Форум молодых педагогов «Будущее – за профессионалами». От города Кузнецка в его работе принимают  участие  10-12 педагогов от города Кузнецка.  Для участников Форума    организуется образовательная программа, дискуссионные площадки и круглые столы по вопросам развития современной системы образования и воспитания в школе и детских садах, творческие вечера.   Участники Форума  получили свидетельства о повышении квалификации и презентовались на педагогических салонах «Мои профессиональные </w:t>
      </w:r>
      <w:proofErr w:type="spellStart"/>
      <w:r>
        <w:rPr>
          <w:szCs w:val="28"/>
        </w:rPr>
        <w:t>лайфхаки</w:t>
      </w:r>
      <w:proofErr w:type="spellEnd"/>
      <w:r>
        <w:rPr>
          <w:szCs w:val="28"/>
        </w:rPr>
        <w:t xml:space="preserve">»  </w:t>
      </w:r>
    </w:p>
    <w:p w14:paraId="43233C10" w14:textId="5F11F397" w:rsidR="001C1993" w:rsidRPr="00DB1F2F" w:rsidRDefault="006C40C3" w:rsidP="00DB1F2F">
      <w:pPr>
        <w:spacing w:after="0" w:line="276" w:lineRule="auto"/>
        <w:ind w:firstLine="284"/>
        <w:jc w:val="both"/>
        <w:rPr>
          <w:szCs w:val="28"/>
        </w:rPr>
      </w:pP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39C3F7DF" w14:textId="7BC817E1" w:rsidR="001C1993" w:rsidRPr="001C1993" w:rsidRDefault="001C1993" w:rsidP="00C23777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Задачи на </w:t>
      </w:r>
      <w:r w:rsidR="006C40C3" w:rsidRPr="00C23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2020-2021</w:t>
      </w:r>
      <w:r w:rsidRPr="001C19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учебный год:</w:t>
      </w:r>
    </w:p>
    <w:p w14:paraId="2E08F97C" w14:textId="21289CF9" w:rsidR="001C1993" w:rsidRPr="001C1993" w:rsidRDefault="001C1993" w:rsidP="00C23777">
      <w:pPr>
        <w:shd w:val="clear" w:color="auto" w:fill="FFFFFF"/>
        <w:spacing w:after="0" w:line="276" w:lineRule="auto"/>
        <w:ind w:left="284" w:hanging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· работать над повышением компетентности в вопросах развития интеллектуального</w:t>
      </w:r>
      <w:r w:rsidR="006C40C3"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C1993">
        <w:rPr>
          <w:rFonts w:eastAsia="Times New Roman" w:cs="Times New Roman"/>
          <w:color w:val="000000"/>
          <w:szCs w:val="28"/>
          <w:lang w:eastAsia="ru-RU"/>
        </w:rPr>
        <w:t>и творческого потенциала учащихся на уроках;</w:t>
      </w:r>
    </w:p>
    <w:p w14:paraId="2957CADD" w14:textId="77777777" w:rsidR="001C1993" w:rsidRPr="001C1993" w:rsidRDefault="001C1993" w:rsidP="00C23777">
      <w:pPr>
        <w:shd w:val="clear" w:color="auto" w:fill="FFFFFF"/>
        <w:spacing w:after="0" w:line="276" w:lineRule="auto"/>
        <w:ind w:left="284" w:hanging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· направить работу на изучение и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урока.</w:t>
      </w:r>
    </w:p>
    <w:p w14:paraId="280E3855" w14:textId="77777777" w:rsidR="001C1993" w:rsidRPr="001C1993" w:rsidRDefault="001C1993" w:rsidP="00C2377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C1993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C85E5E7" w14:textId="77777777" w:rsidR="00C23777" w:rsidRDefault="006C40C3" w:rsidP="00C23777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C23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C23777">
        <w:rPr>
          <w:rFonts w:eastAsia="Times New Roman" w:cs="Times New Roman"/>
          <w:color w:val="000000"/>
          <w:szCs w:val="28"/>
          <w:lang w:eastAsia="ru-RU"/>
        </w:rPr>
        <w:t>Заводчикова</w:t>
      </w:r>
      <w:proofErr w:type="spellEnd"/>
      <w:r w:rsidR="00C23777">
        <w:rPr>
          <w:rFonts w:eastAsia="Times New Roman" w:cs="Times New Roman"/>
          <w:color w:val="000000"/>
          <w:szCs w:val="28"/>
          <w:lang w:eastAsia="ru-RU"/>
        </w:rPr>
        <w:t xml:space="preserve"> Л.И., </w:t>
      </w:r>
    </w:p>
    <w:p w14:paraId="0D4D39CE" w14:textId="77777777" w:rsidR="00C23777" w:rsidRDefault="00C23777" w:rsidP="00C23777">
      <w:pPr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заведующий методическим кабинетом</w:t>
      </w:r>
    </w:p>
    <w:p w14:paraId="589224E8" w14:textId="7900816F" w:rsidR="001C1993" w:rsidRPr="00C23777" w:rsidRDefault="00C23777" w:rsidP="00C23777">
      <w:pPr>
        <w:spacing w:after="0"/>
        <w:jc w:val="right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МБУ ЦТОУО </w:t>
      </w:r>
    </w:p>
    <w:sectPr w:rsidR="001C1993" w:rsidRPr="00C237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2D0"/>
    <w:multiLevelType w:val="multilevel"/>
    <w:tmpl w:val="167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7171C"/>
    <w:multiLevelType w:val="multilevel"/>
    <w:tmpl w:val="6EA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56662"/>
    <w:multiLevelType w:val="multilevel"/>
    <w:tmpl w:val="1718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7D"/>
    <w:rsid w:val="001C1993"/>
    <w:rsid w:val="00362411"/>
    <w:rsid w:val="0040468B"/>
    <w:rsid w:val="00423573"/>
    <w:rsid w:val="006071B5"/>
    <w:rsid w:val="006C0B77"/>
    <w:rsid w:val="006C40C3"/>
    <w:rsid w:val="006D2A1F"/>
    <w:rsid w:val="00704E2D"/>
    <w:rsid w:val="00792A52"/>
    <w:rsid w:val="008242FF"/>
    <w:rsid w:val="00870751"/>
    <w:rsid w:val="008B237D"/>
    <w:rsid w:val="00922C48"/>
    <w:rsid w:val="00B50376"/>
    <w:rsid w:val="00B915B7"/>
    <w:rsid w:val="00C23777"/>
    <w:rsid w:val="00D577A0"/>
    <w:rsid w:val="00DB1F2F"/>
    <w:rsid w:val="00E570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605D"/>
  <w15:chartTrackingRefBased/>
  <w15:docId w15:val="{3A139731-7A90-4760-AD2D-A14B9A47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577A0"/>
  </w:style>
  <w:style w:type="character" w:customStyle="1" w:styleId="c0">
    <w:name w:val="c0"/>
    <w:basedOn w:val="a0"/>
    <w:rsid w:val="00D577A0"/>
  </w:style>
  <w:style w:type="paragraph" w:customStyle="1" w:styleId="c21">
    <w:name w:val="c21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77A0"/>
  </w:style>
  <w:style w:type="character" w:customStyle="1" w:styleId="c25">
    <w:name w:val="c25"/>
    <w:basedOn w:val="a0"/>
    <w:rsid w:val="00D577A0"/>
  </w:style>
  <w:style w:type="character" w:customStyle="1" w:styleId="c42">
    <w:name w:val="c42"/>
    <w:basedOn w:val="a0"/>
    <w:rsid w:val="00D577A0"/>
  </w:style>
  <w:style w:type="character" w:customStyle="1" w:styleId="c45">
    <w:name w:val="c45"/>
    <w:basedOn w:val="a0"/>
    <w:rsid w:val="00D577A0"/>
  </w:style>
  <w:style w:type="character" w:customStyle="1" w:styleId="c19">
    <w:name w:val="c19"/>
    <w:basedOn w:val="a0"/>
    <w:rsid w:val="00D577A0"/>
  </w:style>
  <w:style w:type="character" w:customStyle="1" w:styleId="c46">
    <w:name w:val="c46"/>
    <w:basedOn w:val="a0"/>
    <w:rsid w:val="00D577A0"/>
  </w:style>
  <w:style w:type="paragraph" w:customStyle="1" w:styleId="c6">
    <w:name w:val="c6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577A0"/>
  </w:style>
  <w:style w:type="paragraph" w:customStyle="1" w:styleId="c29">
    <w:name w:val="c29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577A0"/>
  </w:style>
  <w:style w:type="paragraph" w:customStyle="1" w:styleId="c8">
    <w:name w:val="c8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77A0"/>
  </w:style>
  <w:style w:type="paragraph" w:customStyle="1" w:styleId="c55">
    <w:name w:val="c55"/>
    <w:basedOn w:val="a"/>
    <w:rsid w:val="00D577A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62411"/>
  </w:style>
  <w:style w:type="paragraph" w:customStyle="1" w:styleId="c9">
    <w:name w:val="c9"/>
    <w:basedOn w:val="a"/>
    <w:rsid w:val="0036241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2411"/>
  </w:style>
  <w:style w:type="paragraph" w:customStyle="1" w:styleId="c12">
    <w:name w:val="c12"/>
    <w:basedOn w:val="a"/>
    <w:rsid w:val="001C19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1993"/>
  </w:style>
  <w:style w:type="paragraph" w:customStyle="1" w:styleId="c14">
    <w:name w:val="c14"/>
    <w:basedOn w:val="a"/>
    <w:rsid w:val="001C19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C1993"/>
  </w:style>
  <w:style w:type="paragraph" w:customStyle="1" w:styleId="c10">
    <w:name w:val="c10"/>
    <w:basedOn w:val="a"/>
    <w:rsid w:val="001C19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C19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2021-04-16T06:05:00Z</cp:lastPrinted>
  <dcterms:created xsi:type="dcterms:W3CDTF">2021-04-27T11:03:00Z</dcterms:created>
  <dcterms:modified xsi:type="dcterms:W3CDTF">2021-04-27T11:07:00Z</dcterms:modified>
</cp:coreProperties>
</file>